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8A" w:rsidRPr="009D530F" w:rsidRDefault="00073A8A" w:rsidP="009D530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50" cy="563563"/>
            <wp:effectExtent l="19050" t="0" r="635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8A" w:rsidRPr="009D530F" w:rsidRDefault="00073A8A" w:rsidP="009D530F">
      <w:pPr>
        <w:pStyle w:val="1"/>
        <w:tabs>
          <w:tab w:val="left" w:pos="1276"/>
        </w:tabs>
        <w:spacing w:line="240" w:lineRule="auto"/>
        <w:rPr>
          <w:sz w:val="28"/>
          <w:szCs w:val="28"/>
        </w:rPr>
      </w:pPr>
      <w:r w:rsidRPr="009D530F">
        <w:rPr>
          <w:sz w:val="28"/>
          <w:szCs w:val="28"/>
        </w:rPr>
        <w:t xml:space="preserve">АДМИНИСТРАЦИЯ </w:t>
      </w:r>
      <w:r w:rsidR="00494C0E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9.9pt,28.4pt" to="488.25pt,28.4pt" strokeweight="4.5pt">
            <v:stroke linestyle="thinThick"/>
          </v:line>
        </w:pict>
      </w:r>
      <w:r w:rsidRPr="009D530F">
        <w:rPr>
          <w:sz w:val="28"/>
          <w:szCs w:val="28"/>
        </w:rPr>
        <w:t>ЧЕБАРКУЛЬСКОГО ГОРОДСКОГО ОКРУГА</w:t>
      </w:r>
    </w:p>
    <w:p w:rsidR="00073A8A" w:rsidRPr="009D530F" w:rsidRDefault="00073A8A" w:rsidP="009D5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A8A" w:rsidRPr="009D530F" w:rsidRDefault="00073A8A" w:rsidP="009D530F">
      <w:pPr>
        <w:tabs>
          <w:tab w:val="left" w:pos="851"/>
          <w:tab w:val="left" w:pos="1276"/>
        </w:tabs>
        <w:spacing w:after="0" w:line="240" w:lineRule="auto"/>
        <w:ind w:left="510" w:right="1134"/>
        <w:jc w:val="center"/>
        <w:rPr>
          <w:rFonts w:ascii="Times New Roman" w:hAnsi="Times New Roman" w:cs="Times New Roman"/>
        </w:rPr>
      </w:pPr>
      <w:r w:rsidRPr="009D530F">
        <w:rPr>
          <w:rFonts w:ascii="Times New Roman" w:hAnsi="Times New Roman" w:cs="Times New Roman"/>
        </w:rPr>
        <w:t>комиссия по делам несовершеннолетних и защите их прав</w:t>
      </w:r>
    </w:p>
    <w:p w:rsidR="00073A8A" w:rsidRPr="009D530F" w:rsidRDefault="00073A8A" w:rsidP="009D530F">
      <w:pPr>
        <w:tabs>
          <w:tab w:val="left" w:pos="1276"/>
        </w:tabs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9D530F">
        <w:rPr>
          <w:rFonts w:ascii="Times New Roman" w:hAnsi="Times New Roman" w:cs="Times New Roman"/>
        </w:rPr>
        <w:t xml:space="preserve">ул. Ленина, 13 «а», город Чебаркуль Челябинской области, 456440 Российская </w:t>
      </w:r>
      <w:proofErr w:type="spellStart"/>
      <w:r w:rsidRPr="009D530F">
        <w:rPr>
          <w:rFonts w:ascii="Times New Roman" w:hAnsi="Times New Roman" w:cs="Times New Roman"/>
        </w:rPr>
        <w:t>Федерация</w:t>
      </w:r>
      <w:proofErr w:type="gramStart"/>
      <w:r w:rsidRPr="009D530F">
        <w:rPr>
          <w:rFonts w:ascii="Times New Roman" w:hAnsi="Times New Roman" w:cs="Times New Roman"/>
        </w:rPr>
        <w:t>.Т</w:t>
      </w:r>
      <w:proofErr w:type="gramEnd"/>
      <w:r w:rsidRPr="009D530F">
        <w:rPr>
          <w:rFonts w:ascii="Times New Roman" w:hAnsi="Times New Roman" w:cs="Times New Roman"/>
        </w:rPr>
        <w:t>елефон</w:t>
      </w:r>
      <w:proofErr w:type="spellEnd"/>
      <w:r w:rsidRPr="009D530F">
        <w:rPr>
          <w:rFonts w:ascii="Times New Roman" w:hAnsi="Times New Roman" w:cs="Times New Roman"/>
        </w:rPr>
        <w:t xml:space="preserve">: (8-35168)  2-04-55, факс: (8-35168)  2-04-55, http://www.chebarcul.ru, </w:t>
      </w:r>
      <w:r w:rsidRPr="009D530F">
        <w:rPr>
          <w:rFonts w:ascii="Times New Roman" w:hAnsi="Times New Roman" w:cs="Times New Roman"/>
          <w:lang w:val="en-US"/>
        </w:rPr>
        <w:t>e</w:t>
      </w:r>
      <w:r w:rsidRPr="009D530F">
        <w:rPr>
          <w:rFonts w:ascii="Times New Roman" w:hAnsi="Times New Roman" w:cs="Times New Roman"/>
        </w:rPr>
        <w:t>-</w:t>
      </w:r>
      <w:r w:rsidRPr="009D530F">
        <w:rPr>
          <w:rFonts w:ascii="Times New Roman" w:hAnsi="Times New Roman" w:cs="Times New Roman"/>
          <w:lang w:val="en-US"/>
        </w:rPr>
        <w:t>mail</w:t>
      </w:r>
      <w:r w:rsidRPr="009D530F">
        <w:rPr>
          <w:rFonts w:ascii="Times New Roman" w:hAnsi="Times New Roman" w:cs="Times New Roman"/>
        </w:rPr>
        <w:t xml:space="preserve">:  </w:t>
      </w:r>
      <w:r w:rsidRPr="009D530F">
        <w:rPr>
          <w:rFonts w:ascii="Times New Roman" w:hAnsi="Times New Roman" w:cs="Times New Roman"/>
          <w:lang w:val="en-US"/>
        </w:rPr>
        <w:t>admin</w:t>
      </w:r>
      <w:r w:rsidRPr="009D530F">
        <w:rPr>
          <w:rFonts w:ascii="Times New Roman" w:hAnsi="Times New Roman" w:cs="Times New Roman"/>
        </w:rPr>
        <w:t>@</w:t>
      </w:r>
      <w:proofErr w:type="spellStart"/>
      <w:r w:rsidRPr="009D530F">
        <w:rPr>
          <w:rFonts w:ascii="Times New Roman" w:hAnsi="Times New Roman" w:cs="Times New Roman"/>
          <w:lang w:val="en-US"/>
        </w:rPr>
        <w:t>chebarcul</w:t>
      </w:r>
      <w:proofErr w:type="spellEnd"/>
      <w:r w:rsidRPr="009D530F">
        <w:rPr>
          <w:rFonts w:ascii="Times New Roman" w:hAnsi="Times New Roman" w:cs="Times New Roman"/>
        </w:rPr>
        <w:t>.</w:t>
      </w:r>
      <w:proofErr w:type="spellStart"/>
      <w:r w:rsidRPr="009D530F">
        <w:rPr>
          <w:rFonts w:ascii="Times New Roman" w:hAnsi="Times New Roman" w:cs="Times New Roman"/>
          <w:lang w:val="en-US"/>
        </w:rPr>
        <w:t>ru</w:t>
      </w:r>
      <w:proofErr w:type="spellEnd"/>
    </w:p>
    <w:p w:rsidR="005A7ACF" w:rsidRDefault="005A7ACF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A7ACF" w:rsidRDefault="005A7ACF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A7ACF" w:rsidRDefault="00C17C8B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на </w:t>
      </w:r>
      <w:r w:rsidR="007C2BAD">
        <w:rPr>
          <w:rFonts w:ascii="Times New Roman" w:hAnsi="Times New Roman" w:cs="Times New Roman"/>
        </w:rPr>
        <w:t xml:space="preserve">заседание </w:t>
      </w:r>
      <w:proofErr w:type="gramStart"/>
      <w:r w:rsidR="007C2BAD">
        <w:rPr>
          <w:rFonts w:ascii="Times New Roman" w:hAnsi="Times New Roman" w:cs="Times New Roman"/>
        </w:rPr>
        <w:t>Координационного</w:t>
      </w:r>
      <w:proofErr w:type="gramEnd"/>
    </w:p>
    <w:p w:rsidR="007C2BAD" w:rsidRDefault="007C2BAD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в сфере профилактики правонарушений</w:t>
      </w:r>
    </w:p>
    <w:p w:rsidR="00C17C8B" w:rsidRDefault="007C2BAD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C17C8B">
        <w:rPr>
          <w:rFonts w:ascii="Times New Roman" w:hAnsi="Times New Roman" w:cs="Times New Roman"/>
        </w:rPr>
        <w:t>.08.2023 г.</w:t>
      </w:r>
    </w:p>
    <w:p w:rsidR="005A7ACF" w:rsidRPr="00DB0CCD" w:rsidRDefault="00804E1B" w:rsidP="00804E1B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меры профилактики правонарушений, предупреждения и пресечения противоправных деяний, в том числе среди подростков и молодёжи</w:t>
      </w:r>
      <w:r w:rsidR="007C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7 месяцев 2023 года.</w:t>
      </w:r>
    </w:p>
    <w:p w:rsidR="007C2BAD" w:rsidRPr="00DB0CCD" w:rsidRDefault="00DB0CCD" w:rsidP="007C2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FC2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мероприятий по профилактике безнадзорности и правонарушений несовершеннолетних направлены на обеспечение всесторонней занятости несовершеннолетних, социальную реабилитацию семей, находящихся в социально опасном положении и трудной жизненной ситуации, правовое просвещение несовершеннолетних.</w:t>
      </w:r>
      <w:r w:rsidR="007C2BAD" w:rsidRPr="007C2BAD">
        <w:rPr>
          <w:rFonts w:ascii="Times New Roman" w:hAnsi="Times New Roman" w:cs="Times New Roman"/>
          <w:sz w:val="28"/>
          <w:szCs w:val="28"/>
        </w:rPr>
        <w:t xml:space="preserve"> </w:t>
      </w:r>
      <w:r w:rsidR="007C2BAD" w:rsidRPr="00DB0CCD">
        <w:rPr>
          <w:rFonts w:ascii="Times New Roman" w:hAnsi="Times New Roman" w:cs="Times New Roman"/>
          <w:sz w:val="28"/>
          <w:szCs w:val="28"/>
        </w:rPr>
        <w:t xml:space="preserve">При этом кроме направлений, определённых положением о комиссии, </w:t>
      </w:r>
      <w:r w:rsidR="007C2BA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C2BAD" w:rsidRPr="00DB0CCD">
        <w:rPr>
          <w:rFonts w:ascii="Times New Roman" w:hAnsi="Times New Roman" w:cs="Times New Roman"/>
          <w:sz w:val="28"/>
          <w:szCs w:val="28"/>
        </w:rPr>
        <w:t xml:space="preserve">мероприятия по незамедлительной координации </w:t>
      </w:r>
      <w:proofErr w:type="gramStart"/>
      <w:r w:rsidR="007C2BAD" w:rsidRPr="00DB0CCD">
        <w:rPr>
          <w:rFonts w:ascii="Times New Roman" w:hAnsi="Times New Roman" w:cs="Times New Roman"/>
          <w:sz w:val="28"/>
          <w:szCs w:val="28"/>
        </w:rPr>
        <w:t>деятельности органов системы профилактики безнадзорности</w:t>
      </w:r>
      <w:proofErr w:type="gramEnd"/>
      <w:r w:rsidR="007C2BAD" w:rsidRPr="00DB0CCD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по оказанию помощи подросткам и их семьям. Каждый случай самовольного ухода подростка из семьи или МКУ «Центр помощи детям» </w:t>
      </w:r>
      <w:proofErr w:type="gramStart"/>
      <w:r w:rsidR="007C2BAD" w:rsidRPr="00DB0C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2BAD" w:rsidRPr="00DB0CCD">
        <w:rPr>
          <w:rFonts w:ascii="Times New Roman" w:hAnsi="Times New Roman" w:cs="Times New Roman"/>
          <w:sz w:val="28"/>
          <w:szCs w:val="28"/>
        </w:rPr>
        <w:t xml:space="preserve">. Чебаркуля, каждый факт </w:t>
      </w:r>
      <w:proofErr w:type="spellStart"/>
      <w:r w:rsidR="007C2BAD" w:rsidRPr="00DB0CC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7C2BAD" w:rsidRPr="00DB0CCD">
        <w:rPr>
          <w:rFonts w:ascii="Times New Roman" w:hAnsi="Times New Roman" w:cs="Times New Roman"/>
          <w:sz w:val="28"/>
          <w:szCs w:val="28"/>
        </w:rPr>
        <w:t xml:space="preserve"> и деструктивного поведения подростка рассматривается на заседании комиссии, определяются задачи по социальной реабилитации подростка, формы оказания помощи неблагополучной семье, осуществляется контроль исполнения поручений.</w:t>
      </w:r>
    </w:p>
    <w:p w:rsidR="007C2BAD" w:rsidRDefault="007C2BAD" w:rsidP="007C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>Информация о недостатках в деятельности органов и учреждений, препятствующих предупреждению безнадзорности и правонарушений несовершеннолетних, направляется на имя председат</w:t>
      </w:r>
      <w:r>
        <w:rPr>
          <w:rFonts w:ascii="Times New Roman" w:hAnsi="Times New Roman" w:cs="Times New Roman"/>
          <w:sz w:val="28"/>
          <w:szCs w:val="28"/>
        </w:rPr>
        <w:t>еля комиссии. За семь месяцев 2023 года</w:t>
      </w:r>
      <w:r w:rsidRPr="00DB0CCD">
        <w:rPr>
          <w:rFonts w:ascii="Times New Roman" w:hAnsi="Times New Roman" w:cs="Times New Roman"/>
          <w:sz w:val="28"/>
          <w:szCs w:val="28"/>
        </w:rPr>
        <w:t xml:space="preserve"> комиссией о</w:t>
      </w:r>
      <w:r>
        <w:rPr>
          <w:rFonts w:ascii="Times New Roman" w:hAnsi="Times New Roman" w:cs="Times New Roman"/>
          <w:sz w:val="28"/>
          <w:szCs w:val="28"/>
        </w:rPr>
        <w:t>существлено 112</w:t>
      </w:r>
      <w:r w:rsidRPr="00DB0CCD">
        <w:rPr>
          <w:rFonts w:ascii="Times New Roman" w:hAnsi="Times New Roman" w:cs="Times New Roman"/>
          <w:sz w:val="28"/>
          <w:szCs w:val="28"/>
        </w:rPr>
        <w:t xml:space="preserve"> мер по координации деятельности органов и учреждений. На зас</w:t>
      </w:r>
      <w:r>
        <w:rPr>
          <w:rFonts w:ascii="Times New Roman" w:hAnsi="Times New Roman" w:cs="Times New Roman"/>
          <w:sz w:val="28"/>
          <w:szCs w:val="28"/>
        </w:rPr>
        <w:t>еданиях комиссии рассмотрено 170</w:t>
      </w:r>
      <w:r w:rsidRPr="00DB0CCD">
        <w:rPr>
          <w:rFonts w:ascii="Times New Roman" w:hAnsi="Times New Roman" w:cs="Times New Roman"/>
          <w:sz w:val="28"/>
          <w:szCs w:val="28"/>
        </w:rPr>
        <w:t xml:space="preserve"> (+</w:t>
      </w:r>
      <w:r>
        <w:rPr>
          <w:rFonts w:ascii="Times New Roman" w:hAnsi="Times New Roman" w:cs="Times New Roman"/>
          <w:sz w:val="28"/>
          <w:szCs w:val="28"/>
        </w:rPr>
        <w:t>4%) материалов</w:t>
      </w:r>
      <w:r w:rsidRPr="00DB0CCD">
        <w:rPr>
          <w:rFonts w:ascii="Times New Roman" w:hAnsi="Times New Roman" w:cs="Times New Roman"/>
          <w:sz w:val="28"/>
          <w:szCs w:val="28"/>
        </w:rPr>
        <w:t xml:space="preserve"> по правонарушениям несовершеннолетних и в отношении несовершеннолетних. Из ни</w:t>
      </w:r>
      <w:r>
        <w:rPr>
          <w:rFonts w:ascii="Times New Roman" w:hAnsi="Times New Roman" w:cs="Times New Roman"/>
          <w:sz w:val="28"/>
          <w:szCs w:val="28"/>
        </w:rPr>
        <w:t>х 46</w:t>
      </w:r>
      <w:r w:rsidRPr="00DB0C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B0C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CCD">
        <w:rPr>
          <w:rFonts w:ascii="Times New Roman" w:hAnsi="Times New Roman" w:cs="Times New Roman"/>
          <w:sz w:val="28"/>
          <w:szCs w:val="28"/>
        </w:rPr>
        <w:t xml:space="preserve">%) в </w:t>
      </w:r>
      <w:r>
        <w:rPr>
          <w:rFonts w:ascii="Times New Roman" w:hAnsi="Times New Roman" w:cs="Times New Roman"/>
          <w:sz w:val="28"/>
          <w:szCs w:val="28"/>
        </w:rPr>
        <w:t>отношении несовершеннолетних, 95</w:t>
      </w:r>
      <w:r w:rsidRPr="00DB0C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0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CCD">
        <w:rPr>
          <w:rFonts w:ascii="Times New Roman" w:hAnsi="Times New Roman" w:cs="Times New Roman"/>
          <w:sz w:val="28"/>
          <w:szCs w:val="28"/>
        </w:rPr>
        <w:t>%) в отношении родителей и лиц их заменяющих</w:t>
      </w:r>
      <w:r>
        <w:rPr>
          <w:rFonts w:ascii="Times New Roman" w:hAnsi="Times New Roman" w:cs="Times New Roman"/>
          <w:sz w:val="28"/>
          <w:szCs w:val="28"/>
        </w:rPr>
        <w:t>,14 материалов за вовлечение подростков в распитие спиртного и курение</w:t>
      </w:r>
      <w:r w:rsidRPr="00DB0CCD">
        <w:rPr>
          <w:rFonts w:ascii="Times New Roman" w:hAnsi="Times New Roman" w:cs="Times New Roman"/>
          <w:sz w:val="28"/>
          <w:szCs w:val="28"/>
        </w:rPr>
        <w:t xml:space="preserve">. Комиссией вынесено административных штрафов на сумму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DB0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B0CCD">
        <w:rPr>
          <w:rFonts w:ascii="Times New Roman" w:hAnsi="Times New Roman" w:cs="Times New Roman"/>
          <w:sz w:val="28"/>
          <w:szCs w:val="28"/>
        </w:rPr>
        <w:t>0 тыс. рублей (</w:t>
      </w:r>
      <w:r>
        <w:rPr>
          <w:rFonts w:ascii="Times New Roman" w:hAnsi="Times New Roman" w:cs="Times New Roman"/>
          <w:sz w:val="28"/>
          <w:szCs w:val="28"/>
        </w:rPr>
        <w:t xml:space="preserve">-4%), в том числе  90,000 </w:t>
      </w:r>
      <w:r w:rsidRPr="00DB0CCD">
        <w:rPr>
          <w:rFonts w:ascii="Times New Roman" w:hAnsi="Times New Roman" w:cs="Times New Roman"/>
          <w:sz w:val="28"/>
          <w:szCs w:val="28"/>
        </w:rPr>
        <w:t>тыс. рублей на несовершеннолетних, на родителей и лиц их заменяющих вынесено адми</w:t>
      </w:r>
      <w:r>
        <w:rPr>
          <w:rFonts w:ascii="Times New Roman" w:hAnsi="Times New Roman" w:cs="Times New Roman"/>
          <w:sz w:val="28"/>
          <w:szCs w:val="28"/>
        </w:rPr>
        <w:t>нистративных штрафов на сумму 38</w:t>
      </w:r>
      <w:r w:rsidRPr="00DB0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B0CCD">
        <w:rPr>
          <w:rFonts w:ascii="Times New Roman" w:hAnsi="Times New Roman" w:cs="Times New Roman"/>
          <w:sz w:val="28"/>
          <w:szCs w:val="28"/>
        </w:rPr>
        <w:t xml:space="preserve">0 тыс. рублей, на иных лиц за правонарушения в отношении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B0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DB0C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2BAD" w:rsidRPr="00DB0CCD" w:rsidRDefault="007C2BAD" w:rsidP="007C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>Органами системы профилактики безнадзорности и правонарушений несовершеннолетних Чебаркульского городского округа в адрес комиссии направлены предложения по совершенствованию системы межведомственного взаимодействия органов системы профилактики безнадзорности и правонарушений. Данные предложения рассмотрены и утверждены постановлениями комиссии.</w:t>
      </w:r>
    </w:p>
    <w:p w:rsidR="007C2BAD" w:rsidRPr="00DB0CCD" w:rsidRDefault="007C2BAD" w:rsidP="007C2B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семь месяцев</w:t>
      </w:r>
      <w:r w:rsidRPr="00DB0CC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C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CC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«Профилактика безнадзорности и правонарушений несовершеннолетних Чебаркульского </w:t>
      </w:r>
      <w:r w:rsidRPr="00DB0CC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округа» и межведомственным комплексным планом, </w:t>
      </w:r>
      <w:r>
        <w:rPr>
          <w:rFonts w:ascii="Times New Roman" w:hAnsi="Times New Roman" w:cs="Times New Roman"/>
          <w:sz w:val="28"/>
          <w:szCs w:val="28"/>
        </w:rPr>
        <w:t xml:space="preserve">отделом подготовлены проекты </w:t>
      </w:r>
      <w:r w:rsidRPr="00DB0CC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0C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0CCD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B0CCD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0CC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CCD">
        <w:rPr>
          <w:rFonts w:ascii="Times New Roman" w:hAnsi="Times New Roman" w:cs="Times New Roman"/>
          <w:sz w:val="28"/>
          <w:szCs w:val="28"/>
        </w:rPr>
        <w:t xml:space="preserve"> «Дети улиц», «За здоровый образ жизни», «Безопасное окно»,</w:t>
      </w:r>
      <w:r>
        <w:rPr>
          <w:rFonts w:ascii="Times New Roman" w:hAnsi="Times New Roman" w:cs="Times New Roman"/>
          <w:sz w:val="28"/>
          <w:szCs w:val="28"/>
        </w:rPr>
        <w:t xml:space="preserve"> «Подросток».</w:t>
      </w:r>
      <w:r w:rsidRPr="00DB0CCD">
        <w:rPr>
          <w:rFonts w:ascii="Times New Roman" w:hAnsi="Times New Roman" w:cs="Times New Roman"/>
          <w:sz w:val="28"/>
          <w:szCs w:val="28"/>
        </w:rPr>
        <w:t xml:space="preserve"> По каждой акции распоряжением главы администрации утверждён план профилактических мероприятий, который кроме специальных мероприятии по направлениям акции включает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DB0CCD">
        <w:rPr>
          <w:rFonts w:ascii="Times New Roman" w:hAnsi="Times New Roman" w:cs="Times New Roman"/>
          <w:sz w:val="28"/>
          <w:szCs w:val="28"/>
        </w:rPr>
        <w:t xml:space="preserve">, общественно опасных деяний, в том числе экстремистской направленности. Итоги работы органов и учреждений системы профилактики в рамках указанных акций анализируются на заседаниях комиссии.       </w:t>
      </w:r>
      <w:proofErr w:type="gramStart"/>
      <w:r w:rsidRPr="00DB0CCD">
        <w:rPr>
          <w:rFonts w:ascii="Times New Roman" w:hAnsi="Times New Roman" w:cs="Times New Roman"/>
          <w:sz w:val="28"/>
          <w:szCs w:val="28"/>
        </w:rPr>
        <w:t>Только в рамках профилактической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CD">
        <w:rPr>
          <w:rFonts w:ascii="Times New Roman" w:hAnsi="Times New Roman" w:cs="Times New Roman"/>
          <w:sz w:val="28"/>
          <w:szCs w:val="28"/>
        </w:rPr>
        <w:t>«За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, проходившей с 01.04.2023 года по 30.04.2023 года</w:t>
      </w:r>
      <w:r w:rsidRPr="00DB0CCD">
        <w:rPr>
          <w:rFonts w:ascii="Times New Roman" w:hAnsi="Times New Roman" w:cs="Times New Roman"/>
          <w:sz w:val="28"/>
          <w:szCs w:val="28"/>
        </w:rPr>
        <w:t xml:space="preserve"> проведено 491 мероприятие, которые включали в себя лекции в образовательных организациях, семинары, круглые столы, оказание всесторонней помощи</w:t>
      </w:r>
      <w:r>
        <w:rPr>
          <w:rFonts w:ascii="Times New Roman" w:hAnsi="Times New Roman" w:cs="Times New Roman"/>
          <w:sz w:val="28"/>
          <w:szCs w:val="28"/>
        </w:rPr>
        <w:t xml:space="preserve"> детям и семьям</w:t>
      </w:r>
      <w:r w:rsidRPr="00DB0CCD">
        <w:rPr>
          <w:rFonts w:ascii="Times New Roman" w:hAnsi="Times New Roman" w:cs="Times New Roman"/>
          <w:sz w:val="28"/>
          <w:szCs w:val="28"/>
        </w:rPr>
        <w:t>, рейдовые мероприятия по местам концентрации несовершеннолетних, привлечение к ответственности несовершеннолетних правонарушителей, лиц вовлекающих подростков в противоправную деятельность, освещение хода проведённых мероприятий в СМИ.</w:t>
      </w:r>
      <w:proofErr w:type="gramEnd"/>
      <w:r w:rsidRPr="00DB0CCD">
        <w:rPr>
          <w:rFonts w:ascii="Times New Roman" w:hAnsi="Times New Roman" w:cs="Times New Roman"/>
          <w:sz w:val="28"/>
          <w:szCs w:val="28"/>
        </w:rPr>
        <w:t xml:space="preserve"> В мероприятиях приняло участие 5796 подростков. В 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0CC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B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CCD">
        <w:rPr>
          <w:rFonts w:ascii="Times New Roman" w:hAnsi="Times New Roman" w:cs="Times New Roman"/>
          <w:sz w:val="28"/>
          <w:szCs w:val="28"/>
        </w:rPr>
        <w:t>роме специалистов системы профилактики в  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B0CCD">
        <w:rPr>
          <w:rFonts w:ascii="Times New Roman" w:hAnsi="Times New Roman" w:cs="Times New Roman"/>
          <w:sz w:val="28"/>
          <w:szCs w:val="28"/>
        </w:rPr>
        <w:t xml:space="preserve"> прини</w:t>
      </w:r>
      <w:r>
        <w:rPr>
          <w:rFonts w:ascii="Times New Roman" w:hAnsi="Times New Roman" w:cs="Times New Roman"/>
          <w:sz w:val="28"/>
          <w:szCs w:val="28"/>
        </w:rPr>
        <w:t>мают</w:t>
      </w:r>
      <w:r w:rsidRPr="00DB0CCD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другие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B0C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0CCD">
        <w:rPr>
          <w:rFonts w:ascii="Times New Roman" w:hAnsi="Times New Roman" w:cs="Times New Roman"/>
          <w:sz w:val="28"/>
          <w:szCs w:val="28"/>
        </w:rPr>
        <w:t xml:space="preserve">МС,  ЦЗН, МФЦ, ФНС, прокуратура, </w:t>
      </w:r>
      <w:proofErr w:type="spellStart"/>
      <w:r w:rsidRPr="00DB0CC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B0CCD">
        <w:rPr>
          <w:rFonts w:ascii="Times New Roman" w:hAnsi="Times New Roman" w:cs="Times New Roman"/>
          <w:sz w:val="28"/>
          <w:szCs w:val="28"/>
        </w:rPr>
        <w:t>, адвокат, нотариус, юристы.</w:t>
      </w:r>
    </w:p>
    <w:p w:rsidR="002D0FC2" w:rsidRPr="007C2BAD" w:rsidRDefault="007C2BAD" w:rsidP="007C2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 xml:space="preserve"> Исполнение поручений, реализация предложений Программ социальной реабилитации семей контролируются как в текущем режиме, так и на заседаниях комиссии по работе с семьями, имеющими детей при УСЗН. Принимаются решения по координации работы и совершенствованию взаимодействия органов и учреждений системы профилактики безнадзорности и правонарушений несовершеннолетних.</w:t>
      </w:r>
    </w:p>
    <w:p w:rsidR="00D02138" w:rsidRPr="00DB0CCD" w:rsidRDefault="00CC3A44" w:rsidP="00D02138">
      <w:pPr>
        <w:pStyle w:val="a3"/>
        <w:jc w:val="both"/>
        <w:rPr>
          <w:sz w:val="28"/>
          <w:szCs w:val="28"/>
        </w:rPr>
      </w:pPr>
      <w:r w:rsidRPr="00DB0CCD">
        <w:rPr>
          <w:sz w:val="28"/>
          <w:szCs w:val="28"/>
        </w:rPr>
        <w:t xml:space="preserve"> </w:t>
      </w:r>
      <w:r w:rsidR="000813CF">
        <w:rPr>
          <w:sz w:val="28"/>
          <w:szCs w:val="28"/>
        </w:rPr>
        <w:t xml:space="preserve"> </w:t>
      </w:r>
      <w:r w:rsidR="000C2064">
        <w:rPr>
          <w:sz w:val="28"/>
          <w:szCs w:val="28"/>
        </w:rPr>
        <w:t xml:space="preserve">В </w:t>
      </w:r>
      <w:r w:rsidR="002D0FC2">
        <w:rPr>
          <w:sz w:val="28"/>
          <w:szCs w:val="28"/>
        </w:rPr>
        <w:t>соответствии</w:t>
      </w:r>
      <w:r w:rsidR="000C2064">
        <w:rPr>
          <w:sz w:val="28"/>
          <w:szCs w:val="28"/>
        </w:rPr>
        <w:t xml:space="preserve"> с распоряжением администрации </w:t>
      </w:r>
      <w:proofErr w:type="spellStart"/>
      <w:r w:rsidR="000C2064">
        <w:rPr>
          <w:sz w:val="28"/>
          <w:szCs w:val="28"/>
        </w:rPr>
        <w:t>Чебаркульского</w:t>
      </w:r>
      <w:proofErr w:type="spellEnd"/>
      <w:r w:rsidR="000C2064">
        <w:rPr>
          <w:sz w:val="28"/>
          <w:szCs w:val="28"/>
        </w:rPr>
        <w:t xml:space="preserve"> городского </w:t>
      </w:r>
      <w:r w:rsidR="007C2BAD">
        <w:rPr>
          <w:sz w:val="28"/>
          <w:szCs w:val="28"/>
        </w:rPr>
        <w:t>округа от 27.04.2023 года № 172-</w:t>
      </w:r>
      <w:r w:rsidR="000C2064">
        <w:rPr>
          <w:sz w:val="28"/>
          <w:szCs w:val="28"/>
        </w:rPr>
        <w:t>р с 15.05.2023 года по 31.08.2023 года проводится межведомственная акция «Подросток». Основные цели и задачи акции направлены на обеспечение всесторонней занятости подростков, обеспечение их  прав на отдых, временную занятость, всестороннее развитие, безопасную среду. Запланировано трудоустройство 200 подростков, в том числе примерно половина детей устраивается на рабочие места организованные за счёт</w:t>
      </w:r>
      <w:r w:rsidR="000813CF">
        <w:rPr>
          <w:sz w:val="28"/>
          <w:szCs w:val="28"/>
        </w:rPr>
        <w:t xml:space="preserve"> </w:t>
      </w:r>
      <w:r w:rsidR="000C2064">
        <w:rPr>
          <w:sz w:val="28"/>
          <w:szCs w:val="28"/>
        </w:rPr>
        <w:t xml:space="preserve"> муниципалитета, на эти мероприятия выделено 1070000 рублей.</w:t>
      </w:r>
      <w:r w:rsidR="002D0FC2">
        <w:rPr>
          <w:sz w:val="28"/>
          <w:szCs w:val="28"/>
        </w:rPr>
        <w:t xml:space="preserve"> Организована и проведена </w:t>
      </w:r>
      <w:r w:rsidR="002D0FC2" w:rsidRPr="00DB0CCD">
        <w:rPr>
          <w:sz w:val="28"/>
          <w:szCs w:val="28"/>
        </w:rPr>
        <w:t xml:space="preserve">с 20.08.2023 года по 29.08.2023 года </w:t>
      </w:r>
      <w:r w:rsidR="002D0FC2">
        <w:rPr>
          <w:sz w:val="28"/>
          <w:szCs w:val="28"/>
        </w:rPr>
        <w:t>в ДОЛ «Чайка»</w:t>
      </w:r>
      <w:r w:rsidR="000C2064">
        <w:rPr>
          <w:sz w:val="28"/>
          <w:szCs w:val="28"/>
        </w:rPr>
        <w:t xml:space="preserve"> </w:t>
      </w:r>
      <w:r w:rsidR="002D0FC2">
        <w:rPr>
          <w:sz w:val="28"/>
          <w:szCs w:val="28"/>
        </w:rPr>
        <w:t>п</w:t>
      </w:r>
      <w:r w:rsidR="002D0FC2" w:rsidRPr="00DB0CCD">
        <w:rPr>
          <w:sz w:val="28"/>
          <w:szCs w:val="28"/>
        </w:rPr>
        <w:t>рофильная смена</w:t>
      </w:r>
      <w:r w:rsidR="002D0FC2">
        <w:rPr>
          <w:sz w:val="28"/>
          <w:szCs w:val="28"/>
        </w:rPr>
        <w:t xml:space="preserve"> для детей</w:t>
      </w:r>
      <w:proofErr w:type="gramStart"/>
      <w:r w:rsidR="002D0FC2">
        <w:rPr>
          <w:sz w:val="28"/>
          <w:szCs w:val="28"/>
        </w:rPr>
        <w:t xml:space="preserve"> ,</w:t>
      </w:r>
      <w:proofErr w:type="gramEnd"/>
      <w:r w:rsidR="002D0FC2">
        <w:rPr>
          <w:sz w:val="28"/>
          <w:szCs w:val="28"/>
        </w:rPr>
        <w:t xml:space="preserve"> состоящих на учёте ПДН. </w:t>
      </w:r>
      <w:r w:rsidR="002D0FC2" w:rsidRPr="00DB0CCD">
        <w:rPr>
          <w:sz w:val="28"/>
          <w:szCs w:val="28"/>
        </w:rPr>
        <w:t>План профилактических мероприятий</w:t>
      </w:r>
      <w:r w:rsidR="002D0FC2">
        <w:rPr>
          <w:sz w:val="28"/>
          <w:szCs w:val="28"/>
        </w:rPr>
        <w:t xml:space="preserve"> данной смены</w:t>
      </w:r>
      <w:r w:rsidR="002D0FC2" w:rsidRPr="00DB0CCD">
        <w:rPr>
          <w:sz w:val="28"/>
          <w:szCs w:val="28"/>
        </w:rPr>
        <w:t xml:space="preserve"> одобрен Министерством образования и науки Челябинской области, включает в себя мероприятия по профилактике правонарушений, патриотические, спортивные и культурно развивающие мероприятия.</w:t>
      </w:r>
      <w:r w:rsidR="002D0FC2">
        <w:rPr>
          <w:sz w:val="28"/>
          <w:szCs w:val="28"/>
        </w:rPr>
        <w:t xml:space="preserve">  В профильной смене</w:t>
      </w:r>
      <w:r w:rsidR="000F5BDA" w:rsidRPr="00DB0CCD">
        <w:rPr>
          <w:sz w:val="28"/>
          <w:szCs w:val="28"/>
        </w:rPr>
        <w:t xml:space="preserve"> </w:t>
      </w:r>
      <w:r w:rsidR="002D0FC2">
        <w:rPr>
          <w:sz w:val="28"/>
          <w:szCs w:val="28"/>
        </w:rPr>
        <w:t>приняли</w:t>
      </w:r>
      <w:r w:rsidR="000F5BDA" w:rsidRPr="00DB0CCD">
        <w:rPr>
          <w:sz w:val="28"/>
          <w:szCs w:val="28"/>
        </w:rPr>
        <w:t xml:space="preserve"> участие 22 подростк</w:t>
      </w:r>
      <w:r w:rsidR="002D0FC2">
        <w:rPr>
          <w:sz w:val="28"/>
          <w:szCs w:val="28"/>
        </w:rPr>
        <w:t>а</w:t>
      </w:r>
      <w:r w:rsidR="000F5BDA" w:rsidRPr="00DB0CCD">
        <w:rPr>
          <w:sz w:val="28"/>
          <w:szCs w:val="28"/>
        </w:rPr>
        <w:t xml:space="preserve"> из числа учащихся образовательных школ города Чебаркуль, и  состоящих на учёте ОПДН МОМВД России «</w:t>
      </w:r>
      <w:proofErr w:type="spellStart"/>
      <w:r w:rsidR="000F5BDA" w:rsidRPr="00DB0CCD">
        <w:rPr>
          <w:sz w:val="28"/>
          <w:szCs w:val="28"/>
        </w:rPr>
        <w:t>Чебаркульский</w:t>
      </w:r>
      <w:proofErr w:type="spellEnd"/>
      <w:r w:rsidR="000F5BDA" w:rsidRPr="00DB0CCD">
        <w:rPr>
          <w:sz w:val="28"/>
          <w:szCs w:val="28"/>
        </w:rPr>
        <w:t>».</w:t>
      </w:r>
      <w:r w:rsidR="001F70E7">
        <w:rPr>
          <w:sz w:val="28"/>
          <w:szCs w:val="28"/>
        </w:rPr>
        <w:t xml:space="preserve"> На это мероприятие направлено 263100 рублей по программе «Профилактики безнадзорности и правонарушений несовершеннолетних»</w:t>
      </w:r>
      <w:r w:rsidR="000F5BDA" w:rsidRPr="00DB0CCD">
        <w:rPr>
          <w:sz w:val="28"/>
          <w:szCs w:val="28"/>
        </w:rPr>
        <w:t xml:space="preserve"> </w:t>
      </w:r>
      <w:r w:rsidR="001F70E7">
        <w:rPr>
          <w:sz w:val="28"/>
          <w:szCs w:val="28"/>
        </w:rPr>
        <w:t>на 2023 год.</w:t>
      </w:r>
    </w:p>
    <w:p w:rsidR="0001554E" w:rsidRPr="00DB0CCD" w:rsidRDefault="00836CD8" w:rsidP="001C32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комиссии в отчетном периоде соответствовала действующему законодательству</w:t>
      </w:r>
      <w:r w:rsidRPr="00DB0CCD">
        <w:rPr>
          <w:rFonts w:ascii="Times New Roman" w:hAnsi="Times New Roman" w:cs="Times New Roman"/>
          <w:sz w:val="28"/>
          <w:szCs w:val="28"/>
        </w:rPr>
        <w:t>.</w:t>
      </w:r>
    </w:p>
    <w:p w:rsidR="0077778E" w:rsidRDefault="0077778E" w:rsidP="009D53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93" w:rsidRDefault="00076E93" w:rsidP="009D53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обеспечению деятельности</w:t>
      </w:r>
    </w:p>
    <w:p w:rsidR="009D530F" w:rsidRPr="009D530F" w:rsidRDefault="009D530F" w:rsidP="009D53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30F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9D530F">
        <w:rPr>
          <w:rFonts w:ascii="Times New Roman" w:hAnsi="Times New Roman" w:cs="Times New Roman"/>
          <w:sz w:val="28"/>
          <w:szCs w:val="28"/>
        </w:rPr>
        <w:tab/>
      </w:r>
      <w:r w:rsidRPr="009D530F">
        <w:rPr>
          <w:rFonts w:ascii="Times New Roman" w:hAnsi="Times New Roman" w:cs="Times New Roman"/>
          <w:sz w:val="28"/>
          <w:szCs w:val="28"/>
        </w:rPr>
        <w:tab/>
      </w:r>
      <w:r w:rsidR="007C2BAD">
        <w:rPr>
          <w:rFonts w:ascii="Times New Roman" w:hAnsi="Times New Roman" w:cs="Times New Roman"/>
          <w:sz w:val="28"/>
          <w:szCs w:val="28"/>
        </w:rPr>
        <w:t xml:space="preserve">    </w:t>
      </w:r>
      <w:r w:rsidR="00076E93">
        <w:rPr>
          <w:rFonts w:ascii="Times New Roman" w:hAnsi="Times New Roman" w:cs="Times New Roman"/>
          <w:sz w:val="28"/>
          <w:szCs w:val="28"/>
        </w:rPr>
        <w:t>В.В. Максимов</w:t>
      </w:r>
      <w:r w:rsidRPr="009D530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E9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530F" w:rsidRPr="009D530F" w:rsidSect="007C2BAD">
      <w:pgSz w:w="11906" w:h="16838"/>
      <w:pgMar w:top="397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161F"/>
    <w:multiLevelType w:val="hybridMultilevel"/>
    <w:tmpl w:val="86D62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58B"/>
    <w:multiLevelType w:val="multilevel"/>
    <w:tmpl w:val="C3F0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6CD8"/>
    <w:rsid w:val="0001554E"/>
    <w:rsid w:val="00022F16"/>
    <w:rsid w:val="00025ADF"/>
    <w:rsid w:val="0002785A"/>
    <w:rsid w:val="000358E0"/>
    <w:rsid w:val="00073A8A"/>
    <w:rsid w:val="00076E93"/>
    <w:rsid w:val="000813CF"/>
    <w:rsid w:val="000C124C"/>
    <w:rsid w:val="000C2064"/>
    <w:rsid w:val="000F5BDA"/>
    <w:rsid w:val="0010115E"/>
    <w:rsid w:val="001336DF"/>
    <w:rsid w:val="00182BC8"/>
    <w:rsid w:val="001A5E30"/>
    <w:rsid w:val="001C32E4"/>
    <w:rsid w:val="001C762C"/>
    <w:rsid w:val="001E6974"/>
    <w:rsid w:val="001F34FF"/>
    <w:rsid w:val="001F70E7"/>
    <w:rsid w:val="0020143F"/>
    <w:rsid w:val="00231517"/>
    <w:rsid w:val="00254615"/>
    <w:rsid w:val="002758C8"/>
    <w:rsid w:val="00284C41"/>
    <w:rsid w:val="002B42C6"/>
    <w:rsid w:val="002C4CC3"/>
    <w:rsid w:val="002D0FC2"/>
    <w:rsid w:val="002F07D3"/>
    <w:rsid w:val="00307098"/>
    <w:rsid w:val="00372C77"/>
    <w:rsid w:val="003B1407"/>
    <w:rsid w:val="003B46F4"/>
    <w:rsid w:val="003C0F56"/>
    <w:rsid w:val="00427756"/>
    <w:rsid w:val="00494C0E"/>
    <w:rsid w:val="004A2471"/>
    <w:rsid w:val="004A60DE"/>
    <w:rsid w:val="004F075E"/>
    <w:rsid w:val="00513619"/>
    <w:rsid w:val="00516D71"/>
    <w:rsid w:val="005257E3"/>
    <w:rsid w:val="005510DF"/>
    <w:rsid w:val="00580C2A"/>
    <w:rsid w:val="005A7ACF"/>
    <w:rsid w:val="005C7798"/>
    <w:rsid w:val="00644E9C"/>
    <w:rsid w:val="00665B01"/>
    <w:rsid w:val="00674FD5"/>
    <w:rsid w:val="00675805"/>
    <w:rsid w:val="006966FA"/>
    <w:rsid w:val="006A3EF8"/>
    <w:rsid w:val="006A4B2A"/>
    <w:rsid w:val="006B40FA"/>
    <w:rsid w:val="0070569F"/>
    <w:rsid w:val="00742EF0"/>
    <w:rsid w:val="0077778E"/>
    <w:rsid w:val="00780F6B"/>
    <w:rsid w:val="007848AB"/>
    <w:rsid w:val="007B227C"/>
    <w:rsid w:val="007C2BAD"/>
    <w:rsid w:val="007D4325"/>
    <w:rsid w:val="00804E1B"/>
    <w:rsid w:val="00836CD8"/>
    <w:rsid w:val="008D1058"/>
    <w:rsid w:val="008D6026"/>
    <w:rsid w:val="008E5A29"/>
    <w:rsid w:val="008F6F9E"/>
    <w:rsid w:val="00913FEC"/>
    <w:rsid w:val="00922A41"/>
    <w:rsid w:val="0093290D"/>
    <w:rsid w:val="0095734E"/>
    <w:rsid w:val="00977E0A"/>
    <w:rsid w:val="009A1227"/>
    <w:rsid w:val="009A2FD6"/>
    <w:rsid w:val="009C7C61"/>
    <w:rsid w:val="009C7F27"/>
    <w:rsid w:val="009D530F"/>
    <w:rsid w:val="009E385A"/>
    <w:rsid w:val="00A92DBE"/>
    <w:rsid w:val="00AE696D"/>
    <w:rsid w:val="00AF5C13"/>
    <w:rsid w:val="00B03098"/>
    <w:rsid w:val="00B229DA"/>
    <w:rsid w:val="00B33E16"/>
    <w:rsid w:val="00B43B96"/>
    <w:rsid w:val="00BE160E"/>
    <w:rsid w:val="00C17C8B"/>
    <w:rsid w:val="00C208B3"/>
    <w:rsid w:val="00C25D54"/>
    <w:rsid w:val="00C47C1F"/>
    <w:rsid w:val="00C576DD"/>
    <w:rsid w:val="00C66BBA"/>
    <w:rsid w:val="00C857A7"/>
    <w:rsid w:val="00C976E7"/>
    <w:rsid w:val="00CC3A44"/>
    <w:rsid w:val="00CD43D3"/>
    <w:rsid w:val="00D02138"/>
    <w:rsid w:val="00D24DD0"/>
    <w:rsid w:val="00D52539"/>
    <w:rsid w:val="00DA1013"/>
    <w:rsid w:val="00DB0CCD"/>
    <w:rsid w:val="00DD37BB"/>
    <w:rsid w:val="00DE67AA"/>
    <w:rsid w:val="00E45150"/>
    <w:rsid w:val="00E50711"/>
    <w:rsid w:val="00E56061"/>
    <w:rsid w:val="00E74A73"/>
    <w:rsid w:val="00EE728D"/>
    <w:rsid w:val="00F029D9"/>
    <w:rsid w:val="00FD79E5"/>
    <w:rsid w:val="00FE71F5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D8"/>
    <w:rPr>
      <w:rFonts w:ascii="Trebuchet MS" w:eastAsia="Trebuchet MS" w:hAnsi="Trebuchet MS" w:cs="Trebuchet MS"/>
    </w:rPr>
  </w:style>
  <w:style w:type="paragraph" w:styleId="1">
    <w:name w:val="heading 1"/>
    <w:basedOn w:val="a"/>
    <w:next w:val="a"/>
    <w:link w:val="10"/>
    <w:qFormat/>
    <w:rsid w:val="00073A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80F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rsid w:val="00780F6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73A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2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151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ksr-zam-n</dc:creator>
  <cp:lastModifiedBy>kdn</cp:lastModifiedBy>
  <cp:revision>4</cp:revision>
  <cp:lastPrinted>2023-08-30T06:35:00Z</cp:lastPrinted>
  <dcterms:created xsi:type="dcterms:W3CDTF">2023-08-30T05:59:00Z</dcterms:created>
  <dcterms:modified xsi:type="dcterms:W3CDTF">2023-08-30T07:52:00Z</dcterms:modified>
</cp:coreProperties>
</file>